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Body A"/>
        <w:rPr>
          <w:b w:val="1"/>
          <w:bCs w:val="1"/>
          <w:sz w:val="24"/>
          <w:szCs w:val="24"/>
          <w:rtl w:val="0"/>
          <w:lang w:val="en-US"/>
        </w:rPr>
      </w:pPr>
      <w:r>
        <w:rPr>
          <w:rFonts w:ascii="Times New Roman" w:cs="Arial Unicode MS" w:hAnsi="Arial Unicode MS" w:eastAsia="Arial Unicode MS"/>
          <w:b w:val="1"/>
          <w:bCs w:val="1"/>
          <w:sz w:val="24"/>
          <w:szCs w:val="24"/>
          <w:rtl w:val="0"/>
          <w:lang w:val="en-US"/>
        </w:rPr>
        <w:t>Session #</w:t>
      </w:r>
      <w:r>
        <w:rPr>
          <w:rFonts w:ascii="Times New Roman" w:cs="Arial Unicode MS" w:hAnsi="Arial Unicode MS" w:eastAsia="Arial Unicode MS"/>
          <w:b w:val="1"/>
          <w:bCs w:val="1"/>
          <w:sz w:val="24"/>
          <w:szCs w:val="24"/>
          <w:rtl w:val="0"/>
          <w:lang w:val="en-US"/>
        </w:rPr>
        <w:t>2</w:t>
      </w:r>
      <w:r>
        <w:rPr>
          <w:sz w:val="24"/>
          <w:szCs w:val="24"/>
          <w:rtl w:val="0"/>
        </w:rPr>
        <w:tab/>
        <w:tab/>
        <w:tab/>
        <w:tab/>
        <w:tab/>
        <w:tab/>
        <w:tab/>
      </w:r>
    </w:p>
    <w:tbl>
      <w:tblPr>
        <w:tblW w:w="10790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1541"/>
        <w:gridCol w:w="1724"/>
        <w:gridCol w:w="4172"/>
        <w:gridCol w:w="3353"/>
      </w:tblGrid>
      <w:tr>
        <w:tblPrEx>
          <w:shd w:val="clear" w:color="auto" w:fill="auto"/>
        </w:tblPrEx>
        <w:trPr>
          <w:trHeight w:val="442" w:hRule="atLeast"/>
        </w:trPr>
        <w:tc>
          <w:tcPr>
            <w:tcW w:type="dxa" w:w="1541"/>
            <w:vMerge w:val="restart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 A"/>
              <w:jc w:val="center"/>
              <w:rPr>
                <w:sz w:val="20"/>
                <w:szCs w:val="20"/>
                <w:lang w:val="en-US"/>
              </w:rPr>
            </w:pPr>
          </w:p>
          <w:p>
            <w:pPr>
              <w:pStyle w:val="Body A"/>
              <w:jc w:val="center"/>
            </w:pPr>
            <w:r>
              <w:rPr>
                <w:sz w:val="20"/>
                <w:szCs w:val="20"/>
                <w:rtl w:val="0"/>
                <w:lang w:val="en-US"/>
              </w:rPr>
              <w:t>Minutes after start of practice</w:t>
            </w:r>
          </w:p>
        </w:tc>
        <w:tc>
          <w:tcPr>
            <w:tcW w:type="dxa" w:w="9248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  <w:lang w:val="en-US"/>
              </w:rPr>
              <w:t>LESSON PLAN</w:t>
            </w:r>
            <w:r>
              <w:rPr>
                <w:rFonts w:ascii="Times New Roman"/>
                <w:sz w:val="20"/>
                <w:szCs w:val="20"/>
                <w:u w:color="000000"/>
                <w:rtl w:val="0"/>
                <w:lang w:val="en-US"/>
              </w:rPr>
              <w:t xml:space="preserve"> FOCUS - Bunt Defenses, Double Plays, Bunt for a hit, Have a plan in each count</w:t>
            </w:r>
          </w:p>
        </w:tc>
      </w:tr>
      <w:tr>
        <w:tblPrEx>
          <w:shd w:val="clear" w:color="auto" w:fill="auto"/>
        </w:tblPrEx>
        <w:trPr>
          <w:trHeight w:val="442" w:hRule="atLeast"/>
        </w:trPr>
        <w:tc>
          <w:tcPr>
            <w:tcW w:type="dxa" w:w="1541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</w:tcPr>
          <w:p/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  <w:lang w:val="en-US"/>
              </w:rPr>
              <w:t>Name of Activity</w:t>
            </w: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  <w:lang w:val="en-US"/>
              </w:rPr>
              <w:t>Description</w:t>
            </w: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  <w:lang w:val="en-US"/>
              </w:rPr>
              <w:t>Key Teaching Points</w:t>
            </w:r>
          </w:p>
        </w:tc>
      </w:tr>
      <w:tr>
        <w:tblPrEx>
          <w:shd w:val="clear" w:color="auto" w:fill="auto"/>
        </w:tblPrEx>
        <w:trPr>
          <w:trHeight w:val="882" w:hRule="atLeast"/>
        </w:trPr>
        <w:tc>
          <w:tcPr>
            <w:tcW w:type="dxa" w:w="1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0:00</w:t>
            </w:r>
          </w:p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Warm - Up</w:t>
            </w: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Shortened Cornerstone Warm-Up*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Cone Agility Series*</w:t>
            </w: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1.) Movement Prep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2.) Improve Agility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3.) Rotational Explosive Movement</w:t>
            </w:r>
          </w:p>
        </w:tc>
      </w:tr>
      <w:tr>
        <w:tblPrEx>
          <w:shd w:val="clear" w:color="auto" w:fill="auto"/>
        </w:tblPrEx>
        <w:trPr>
          <w:trHeight w:val="662" w:hRule="atLeast"/>
        </w:trPr>
        <w:tc>
          <w:tcPr>
            <w:tcW w:type="dxa" w:w="1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0:15</w:t>
            </w:r>
          </w:p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Baserunning</w:t>
            </w: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2" w:space="0" w:shadow="0" w:frame="0"/>
            </w:tcBorders>
            <w:shd w:val="clear" w:color="auto" w:fill="fefe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jc w:val="left"/>
            </w:pPr>
            <w:r>
              <w:rPr>
                <w:rFonts w:ascii="Times New Roman"/>
                <w:sz w:val="20"/>
                <w:szCs w:val="20"/>
                <w:rtl w:val="0"/>
              </w:rPr>
              <w:t>3 Base Bunting</w:t>
            </w: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2" w:space="0" w:shadow="0" w:frame="0"/>
              <w:bottom w:val="single" w:color="000000" w:sz="4" w:space="0" w:shadow="0" w:frame="0"/>
              <w:right w:val="single" w:color="000000" w:sz="2" w:space="0" w:shadow="0" w:frame="0"/>
            </w:tcBorders>
            <w:shd w:val="clear" w:color="auto" w:fill="fefefe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jc w:val="left"/>
            </w:pPr>
            <w:r>
              <w:rPr>
                <w:rFonts w:ascii="Times New Roman"/>
                <w:sz w:val="20"/>
                <w:szCs w:val="20"/>
                <w:rtl w:val="0"/>
              </w:rPr>
              <w:t>Bunting Technique, Philosophy</w:t>
            </w:r>
          </w:p>
          <w:p>
            <w:pPr>
              <w:pStyle w:val="Default"/>
              <w:jc w:val="left"/>
            </w:pPr>
          </w:p>
          <w:p>
            <w:pPr>
              <w:pStyle w:val="Default"/>
              <w:jc w:val="left"/>
            </w:pPr>
            <w:r>
              <w:rPr>
                <w:rFonts w:ascii="Times New Roman"/>
                <w:sz w:val="20"/>
                <w:szCs w:val="20"/>
                <w:rtl w:val="0"/>
              </w:rPr>
              <w:t>Read Bunt Down</w:t>
            </w:r>
          </w:p>
        </w:tc>
      </w:tr>
      <w:tr>
        <w:tblPrEx>
          <w:shd w:val="clear" w:color="auto" w:fill="auto"/>
        </w:tblPrEx>
        <w:trPr>
          <w:trHeight w:val="442" w:hRule="atLeast"/>
        </w:trPr>
        <w:tc>
          <w:tcPr>
            <w:tcW w:type="dxa" w:w="1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0:25</w:t>
            </w:r>
          </w:p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Throwing Program</w:t>
            </w: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Cornerstone Throwing Program*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Pitcher</w:t>
            </w:r>
            <w:r>
              <w:rPr>
                <w:rFonts w:hAnsi="Times New Roman" w:hint="default"/>
                <w:sz w:val="20"/>
                <w:szCs w:val="20"/>
                <w:u w:color="000000"/>
                <w:rtl w:val="0"/>
              </w:rPr>
              <w:t>’</w:t>
            </w: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s Daily Dozen*</w:t>
            </w: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Coaches stay with each group, ensure technique and focus</w:t>
            </w:r>
          </w:p>
        </w:tc>
      </w:tr>
      <w:tr>
        <w:tblPrEx>
          <w:shd w:val="clear" w:color="auto" w:fill="auto"/>
        </w:tblPrEx>
        <w:trPr>
          <w:trHeight w:val="3962" w:hRule="atLeast"/>
        </w:trPr>
        <w:tc>
          <w:tcPr>
            <w:tcW w:type="dxa" w:w="1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0:35</w:t>
            </w:r>
          </w:p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Infielder Individual Session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Outfielders/Catchers Individual Hitting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Water Break</w:t>
            </w: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Bucket Drill (5 minutes)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Middle IF DP Feeds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 xml:space="preserve">Corner IF Slow roller and fielding bunts w/ throw to 1st and 3rd (5 minutes) 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Cornerstone Double Play Rotation (10 minutes)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1.) Hit/Take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2.) Opposite field tee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3.) Inside/Outside tee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4.) Bunting for a hit station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5.) Random count game</w:t>
            </w: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 xml:space="preserve">Get to the right of the ball, good tempo, form fielding, 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Make sure of 1st out (good feeds)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Get to ball quickly, body control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4.3 seconds and under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Hitting position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Don</w:t>
            </w:r>
            <w:r>
              <w:rPr>
                <w:rFonts w:hAnsi="Times New Roman" w:hint="default"/>
                <w:sz w:val="20"/>
                <w:szCs w:val="20"/>
                <w:u w:color="000000"/>
                <w:rtl w:val="0"/>
              </w:rPr>
              <w:t>’</w:t>
            </w: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t guide the ball, drive the ball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Hands tight to the body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 xml:space="preserve">Ball on foul line 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Appropriate approach in appropriate count</w:t>
            </w:r>
          </w:p>
        </w:tc>
      </w:tr>
      <w:tr>
        <w:tblPrEx>
          <w:shd w:val="clear" w:color="auto" w:fill="auto"/>
        </w:tblPrEx>
        <w:trPr>
          <w:trHeight w:val="662" w:hRule="atLeast"/>
        </w:trPr>
        <w:tc>
          <w:tcPr>
            <w:tcW w:type="dxa" w:w="1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1:00</w:t>
            </w:r>
          </w:p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Popup Communication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Cornerstone Popup Communication Drill</w:t>
            </w: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 xml:space="preserve">Proper communication and echoing </w:t>
            </w:r>
          </w:p>
        </w:tc>
      </w:tr>
      <w:tr>
        <w:tblPrEx>
          <w:shd w:val="clear" w:color="auto" w:fill="auto"/>
        </w:tblPrEx>
        <w:trPr>
          <w:trHeight w:val="4182" w:hRule="atLeast"/>
        </w:trPr>
        <w:tc>
          <w:tcPr>
            <w:tcW w:type="dxa" w:w="1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1:05</w:t>
            </w:r>
          </w:p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Outfielder Individual Session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Catcher individual drills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 xml:space="preserve">Infielder Individual Hitting </w:t>
            </w: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Angle Ground Balls No Doubles (5 minutes)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W Cone Drill (10 Minutes)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 xml:space="preserve">Chicken Communication Drill (5 Minutes) 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Drill Menu Receiving Drills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Throws to 2nd and 3rd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1.) Hit/Take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2.) Opposite field tee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3.) Inside/Outside Tee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4.) Bunting for a hit station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5.) Random count game</w:t>
            </w: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Deep angles to ground balls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Good communication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Good communication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Thumb under on low pitch, catch around ball on corners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Proper footwork, take of like an airplane, not a helicopter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Hitting position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Don</w:t>
            </w:r>
            <w:r>
              <w:rPr>
                <w:rFonts w:hAnsi="Times New Roman" w:hint="default"/>
                <w:sz w:val="20"/>
                <w:szCs w:val="20"/>
                <w:u w:color="000000"/>
                <w:rtl w:val="0"/>
              </w:rPr>
              <w:t>’</w:t>
            </w: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t guide the ball, drive the ball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Hands tight to the body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 xml:space="preserve">Ball on foul line 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Appropriate approach in appropriate count</w:t>
            </w:r>
          </w:p>
        </w:tc>
      </w:tr>
      <w:tr>
        <w:tblPrEx>
          <w:shd w:val="clear" w:color="auto" w:fill="auto"/>
        </w:tblPrEx>
        <w:trPr>
          <w:trHeight w:val="1762" w:hRule="atLeast"/>
        </w:trPr>
        <w:tc>
          <w:tcPr>
            <w:tcW w:type="dxa" w:w="1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1:25</w:t>
            </w:r>
          </w:p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Team Time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Bunt Defense</w:t>
            </w: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 xml:space="preserve">Bunt Defense </w:t>
            </w:r>
            <w:r>
              <w:rPr>
                <w:rFonts w:hAnsi="Times New Roman" w:hint="default"/>
                <w:sz w:val="20"/>
                <w:szCs w:val="20"/>
                <w:u w:color="000000"/>
                <w:rtl w:val="0"/>
              </w:rPr>
              <w:t>“</w:t>
            </w: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1</w:t>
            </w:r>
            <w:r>
              <w:rPr>
                <w:rFonts w:hAnsi="Times New Roman" w:hint="default"/>
                <w:sz w:val="20"/>
                <w:szCs w:val="20"/>
                <w:u w:color="000000"/>
                <w:rtl w:val="0"/>
              </w:rPr>
              <w:t xml:space="preserve">” </w:t>
            </w: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w/ no runner, runner @ 1st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 xml:space="preserve">Bunt Defense </w:t>
            </w:r>
            <w:r>
              <w:rPr>
                <w:rFonts w:hAnsi="Times New Roman" w:hint="default"/>
                <w:sz w:val="20"/>
                <w:szCs w:val="20"/>
                <w:u w:color="000000"/>
                <w:rtl w:val="0"/>
              </w:rPr>
              <w:t>“</w:t>
            </w: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5</w:t>
            </w:r>
            <w:r>
              <w:rPr>
                <w:rFonts w:hAnsi="Times New Roman" w:hint="default"/>
                <w:sz w:val="20"/>
                <w:szCs w:val="20"/>
                <w:u w:color="000000"/>
                <w:rtl w:val="0"/>
              </w:rPr>
              <w:t xml:space="preserve">” </w:t>
            </w: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w/ runner at 1st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 xml:space="preserve">Bunt Defense </w:t>
            </w:r>
            <w:r>
              <w:rPr>
                <w:rFonts w:hAnsi="Times New Roman" w:hint="default"/>
                <w:sz w:val="20"/>
                <w:szCs w:val="20"/>
                <w:u w:color="000000"/>
                <w:rtl w:val="0"/>
              </w:rPr>
              <w:t>“</w:t>
            </w: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3</w:t>
            </w:r>
            <w:r>
              <w:rPr>
                <w:rFonts w:hAnsi="Times New Roman" w:hint="default"/>
                <w:sz w:val="20"/>
                <w:szCs w:val="20"/>
                <w:u w:color="000000"/>
                <w:rtl w:val="0"/>
              </w:rPr>
              <w:t xml:space="preserve">” </w:t>
            </w: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w/ runner at 1st &amp; 2nd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Break as soon as bunt is shown, get to ball quickly, body control, get an out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Use outfielders as runners, play straight up, then overly aggressive</w:t>
            </w:r>
          </w:p>
        </w:tc>
      </w:tr>
      <w:tr>
        <w:tblPrEx>
          <w:shd w:val="clear" w:color="auto" w:fill="auto"/>
        </w:tblPrEx>
        <w:trPr>
          <w:trHeight w:val="1322" w:hRule="atLeast"/>
        </w:trPr>
        <w:tc>
          <w:tcPr>
            <w:tcW w:type="dxa" w:w="15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1:45</w:t>
            </w:r>
          </w:p>
        </w:tc>
        <w:tc>
          <w:tcPr>
            <w:tcW w:type="dxa" w:w="17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Competition</w:t>
            </w:r>
          </w:p>
        </w:tc>
        <w:tc>
          <w:tcPr>
            <w:tcW w:type="dxa" w:w="41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Infielders vs. Base Runners</w:t>
            </w:r>
          </w:p>
        </w:tc>
        <w:tc>
          <w:tcPr>
            <w:tcW w:type="dxa" w:w="335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Runners try to hit a H.O.G. off tee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Infielders make routine plays</w:t>
            </w: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Default"/>
              <w:pBdr>
                <w:top w:val="nil"/>
                <w:left w:val="nil"/>
                <w:bottom w:val="nil"/>
                <w:right w:val="nil"/>
              </w:pBdr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/>
                <w:sz w:val="20"/>
                <w:szCs w:val="20"/>
                <w:u w:color="000000"/>
                <w:rtl w:val="0"/>
              </w:rPr>
              <w:t>Keep score</w:t>
            </w:r>
          </w:p>
        </w:tc>
      </w:tr>
    </w:tbl>
    <w:p>
      <w:pPr>
        <w:pStyle w:val="Body A"/>
      </w:pPr>
      <w:r>
        <w:rPr>
          <w:rFonts w:ascii="Times New Roman" w:cs="Arial Unicode MS" w:hAnsi="Arial Unicode MS" w:eastAsia="Arial Unicode MS"/>
          <w:b w:val="1"/>
          <w:bCs w:val="1"/>
          <w:sz w:val="24"/>
          <w:szCs w:val="24"/>
          <w:rtl w:val="0"/>
          <w:lang w:val="en-US"/>
        </w:rPr>
        <w:t xml:space="preserve">Equipment: </w:t>
      </w:r>
      <w:r>
        <w:rPr>
          <w:rFonts w:ascii="Times New Roman" w:cs="Arial Unicode MS" w:hAnsi="Arial Unicode MS" w:eastAsia="Arial Unicode MS"/>
          <w:rtl w:val="0"/>
        </w:rPr>
        <w:t>Med</w:t>
      </w:r>
      <w:r>
        <w:rPr>
          <w:rFonts w:ascii="Times New Roman" w:cs="Arial Unicode MS" w:hAnsi="Arial Unicode MS" w:eastAsia="Arial Unicode MS"/>
          <w:rtl w:val="0"/>
          <w:lang w:val="en-US"/>
        </w:rPr>
        <w:t xml:space="preserve"> </w:t>
      </w:r>
      <w:r>
        <w:rPr>
          <w:rFonts w:ascii="Times New Roman" w:cs="Arial Unicode MS" w:hAnsi="Arial Unicode MS" w:eastAsia="Arial Unicode MS"/>
          <w:rtl w:val="0"/>
          <w:lang w:val="en-US"/>
        </w:rPr>
        <w:t>balls, Agility Ladder, Surgical Tubing, 1 batting cage (utilize mo</w:t>
      </w:r>
      <w: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page">
              <wp:posOffset>3348990</wp:posOffset>
            </wp:positionH>
            <wp:positionV relativeFrom="page">
              <wp:posOffset>152400</wp:posOffset>
            </wp:positionV>
            <wp:extent cx="1074420" cy="732833"/>
            <wp:effectExtent l="0" t="0" r="0" b="0"/>
            <wp:wrapThrough wrapText="bothSides" distL="152400" distR="152400">
              <wp:wrapPolygon edited="1">
                <wp:start x="0" y="0"/>
                <wp:lineTo x="0" y="21600"/>
                <wp:lineTo x="21600" y="21600"/>
                <wp:lineTo x="21600" y="0"/>
                <wp:lineTo x="0" y="0"/>
              </wp:wrapPolygon>
            </wp:wrapThrough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droppedImage.png"/>
                    <pic:cNvPicPr/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4420" cy="732833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rFonts w:ascii="Times New Roman" w:cs="Arial Unicode MS" w:hAnsi="Arial Unicode MS" w:eastAsia="Arial Unicode MS"/>
          <w:rtl w:val="0"/>
          <w:lang w:val="en-US"/>
        </w:rPr>
        <w:t xml:space="preserve">re if you have them), </w:t>
        <w:tab/>
        <w:t>4 hitting stations w/tees, L-screen, 3 buckets of baseballs</w:t>
      </w:r>
      <w:r>
        <w:rPr>
          <w:rFonts w:ascii="Times New Roman" w:cs="Arial Unicode MS" w:hAnsi="Arial Unicode MS" w:eastAsia="Arial Unicode MS"/>
          <w:rtl w:val="0"/>
          <w:lang w:val="en-US"/>
        </w:rPr>
        <w:t>, 12 orange cones</w:t>
      </w:r>
      <w:r>
        <w:br w:type="page"/>
      </w:r>
    </w:p>
    <w:p>
      <w:pPr>
        <w:pStyle w:val="Body A"/>
      </w:pPr>
    </w:p>
    <w:sectPr>
      <w:headerReference w:type="default" r:id="rId5"/>
      <w:footerReference w:type="default" r:id="rId6"/>
      <w:pgSz w:w="12240" w:h="15840" w:orient="portrait"/>
      <w:pgMar w:top="1440" w:right="1440" w:bottom="1440" w:left="1440" w:header="720" w:footer="864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r/>
  </w:p>
</w:hdr>
</file>

<file path=word/settings.xml><?xml version="1.0" encoding="utf-8"?>
<w:settings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0"/>
  <w:evenAndOddHeaders w:val="0"/>
  <w:bookFoldPrinting w:val="0"/>
  <w:noLineBreaksAfter w:lang="" w:val="‘“(〔[{〈《「『【⦅〘〖«〝︵︷︹︻︽︿﹁﹃﹇﹙﹛﹝｢"/>
  <w:noLineBreaksBefore w:lang="" w:val="’”)〕]}〉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Body A">
    <w:name w:val="Body A"/>
    <w:next w:val="Body A"/>
    <w:pPr>
      <w:keepNext w:val="0"/>
      <w:keepLines w:val="0"/>
      <w:pageBreakBefore w:val="0"/>
      <w:widowControl w:val="1"/>
      <w:pBdr>
        <w:top w:val="nil"/>
        <w:left w:val="nil"/>
        <w:bottom w:val="nil"/>
        <w:right w:val="nil"/>
      </w:pBdr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Arial Unicode MS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en-US"/>
    </w:rPr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Arial Unicode MS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  <w:lang w:val="en-US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pn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theme" Target="theme/theme1.xml"/></Relationships>

</file>

<file path=word/theme/_rels/theme1.xml.rels><?xml version="1.0" encoding="UTF-8" standalone="yes"?><Relationships xmlns="http://schemas.openxmlformats.org/package/2006/relationships"><Relationship Id="rId1" Type="http://schemas.openxmlformats.org/officeDocument/2006/relationships/image" Target="../media/image2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40000" dist="20000" dir="5400000">
              <a:srgbClr val="000000">
                <a:alpha val="38000"/>
              </a:srgbClr>
            </a:outerShdw>
          </a:effectLst>
        </a:effectStyle>
        <a:effectStyle>
          <a:effectLst>
            <a:outerShdw sx="100000" sy="100000" kx="0" ky="0" algn="b" rotWithShape="0" blurRad="400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40000" dist="23000" dir="540000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r:embed="rId1"/>
          <a:srcRect l="0" t="0" r="0" b="0"/>
          <a:tile tx="0" ty="0" sx="100000" sy="100000" flip="none" algn="tl"/>
        </a:blipFill>
        <a:ln w="12700" cap="flat">
          <a:noFill/>
          <a:miter lim="400000"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>
              <a:outerShdw sx="100000" sy="100000" kx="0" ky="0" algn="b" rotWithShape="0" blurRad="25400" dist="23998" dir="270000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